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F2B90" w:rsidRDefault="00000000">
      <w:pPr>
        <w:pStyle w:val="aa"/>
      </w:pPr>
      <w:r>
        <w:t>Лекция 7. Визуализация и HMI</w:t>
      </w:r>
    </w:p>
    <w:p w:rsidR="00DF2B90" w:rsidRDefault="00000000">
      <w:pPr>
        <w:pStyle w:val="1"/>
      </w:pPr>
      <w:r>
        <w:t>Введение</w:t>
      </w:r>
    </w:p>
    <w:p w:rsidR="00DF2B90" w:rsidRDefault="00000000">
      <w:r>
        <w:t>Человеко-машинный интерфейс (HMI) — это центральное звено взаимодействия между оператором и автоматизированной системой управления. От качества HMI зависит скорость принятия решений, количество ошибок и безопасность всего производства.</w:t>
      </w:r>
      <w:r>
        <w:br/>
      </w:r>
      <w:r>
        <w:br/>
        <w:t>Исторически первые HMI были механическими — пульты с кнопками, лампами и стрелочными приборами. С 1980-х появились графические панели, а в 2000-х — сенсорные экраны. Сегодня HMI всё чаще реализуется в виде веб-интерфейсов, доступных с любого устройства.</w:t>
      </w:r>
    </w:p>
    <w:p w:rsidR="00DF2B90" w:rsidRDefault="00000000">
      <w:pPr>
        <w:pStyle w:val="1"/>
      </w:pPr>
      <w:r>
        <w:t>Основные функции HMI</w:t>
      </w:r>
    </w:p>
    <w:p w:rsidR="00DF2B90" w:rsidRDefault="00000000">
      <w:r>
        <w:t>Функции HMI включают:</w:t>
      </w:r>
      <w:r>
        <w:br/>
        <w:t>- Отображение параметров в реальном времени;</w:t>
      </w:r>
      <w:r>
        <w:br/>
        <w:t>- Графики и тренды для анализа изменений;</w:t>
      </w:r>
      <w:r>
        <w:br/>
        <w:t>- Мнемосхемы технологических процессов;</w:t>
      </w:r>
      <w:r>
        <w:br/>
        <w:t>- Архивацию данных и формирование отчетов;</w:t>
      </w:r>
      <w:r>
        <w:br/>
        <w:t>- Аварийную сигнализацию и тревоги;</w:t>
      </w:r>
      <w:r>
        <w:br/>
        <w:t>- Управление оборудованием (уставки, запуск/остановка).</w:t>
      </w:r>
      <w:r>
        <w:br/>
      </w:r>
      <w:r>
        <w:br/>
        <w:t>Пример: экран SCADA показывает давление в трубопроводе, состояние насосов и тренд изменения температуры.</w:t>
      </w:r>
    </w:p>
    <w:p w:rsidR="00DF2B90" w:rsidRDefault="00000000">
      <w:pPr>
        <w:pStyle w:val="1"/>
      </w:pPr>
      <w:r>
        <w:t>Принципы проектирования HMI</w:t>
      </w:r>
    </w:p>
    <w:p w:rsidR="00DF2B90" w:rsidRDefault="00000000">
      <w:r>
        <w:t>Эффективный HMI должен соответствовать стандартам ANSI/ISA-101 и EEMUA 191. Основные правила: минимализм, цветовая кодировка (зелёный — нормально, жёлтый — предупреждение, красный — авария), иерархия экранов (от общей схемы к деталям), защита от ошибок (подтверждение критических действий), адаптивность интерфейсов.</w:t>
      </w:r>
      <w:r>
        <w:br/>
      </w:r>
      <w:r>
        <w:br/>
        <w:t>Пример: экран котельной установки — схема котлов, список тревог и график температуры воды.</w:t>
      </w:r>
    </w:p>
    <w:p w:rsidR="00DF2B90" w:rsidRDefault="00000000">
      <w:pPr>
        <w:pStyle w:val="1"/>
      </w:pPr>
      <w:r>
        <w:t>Практические примеры применения HMI</w:t>
      </w:r>
    </w:p>
    <w:p w:rsidR="00DF2B90" w:rsidRDefault="00000000">
      <w:r>
        <w:t>Энергетика: диспетчерская подстанции, контроль напряжения и токов.</w:t>
      </w:r>
      <w:r>
        <w:br/>
        <w:t>Нефтегаз: панели компрессорных станций, управление насосами.</w:t>
      </w:r>
      <w:r>
        <w:br/>
      </w:r>
      <w:r>
        <w:lastRenderedPageBreak/>
        <w:t>Пищевая промышленность: хлебопекарные линии, визуализация печей и конвейеров.</w:t>
      </w:r>
      <w:r>
        <w:br/>
        <w:t>Городская инфраструктура: HMI для светофоров и уличного освещения.</w:t>
      </w:r>
    </w:p>
    <w:p w:rsidR="00DF2B90" w:rsidRDefault="00000000">
      <w:r>
        <w:rPr>
          <w:noProof/>
        </w:rPr>
        <w:drawing>
          <wp:inline distT="0" distB="0" distL="0" distR="0">
            <wp:extent cx="5029200" cy="3143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MI_architecture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2B90" w:rsidRDefault="00000000">
      <w:r>
        <w:t>Рис. 1. Архитектура HMI в системе автоматизации</w:t>
      </w:r>
    </w:p>
    <w:p w:rsidR="00DF2B90" w:rsidRDefault="00000000">
      <w:pPr>
        <w:pStyle w:val="1"/>
      </w:pPr>
      <w:r>
        <w:t>Роль HMI в безопасности и эргономике</w:t>
      </w:r>
    </w:p>
    <w:p w:rsidR="00DF2B90" w:rsidRDefault="00000000">
      <w:r>
        <w:t>HMI выполняет не только функцию отображения, но и функцию защиты. Своевременные предупреждения помогают избежать аварий, эргономичный интерфейс снижает риск ошибок, а встроенные подсказки ускоряют обучение новых сотрудников. HMI становится частью концепции «человеко-ориентированных систем».</w:t>
      </w:r>
    </w:p>
    <w:p w:rsidR="00DF2B90" w:rsidRDefault="00000000">
      <w:pPr>
        <w:pStyle w:val="1"/>
      </w:pPr>
      <w:r>
        <w:t>Современные тенденции</w:t>
      </w:r>
    </w:p>
    <w:p w:rsidR="00DF2B90" w:rsidRDefault="00000000">
      <w:r>
        <w:t>Современные HMI включают: веб-интерфейсы, мобильные приложения, 3D-визуализацию и VR/AR-тренажёры, голосовое управление, использование ИИ для подсказок оператору, усиленную кибербезопасность.</w:t>
      </w:r>
    </w:p>
    <w:p w:rsidR="00DF2B90" w:rsidRDefault="00000000">
      <w:pPr>
        <w:pStyle w:val="1"/>
      </w:pPr>
      <w:r>
        <w:t>Выводы</w:t>
      </w:r>
    </w:p>
    <w:p w:rsidR="00DF2B90" w:rsidRDefault="00000000">
      <w:r>
        <w:t>HMI — это «лицо» АСУ ТП. Его развитие от кнопочных пультов до веб-интерфейсов отражает цифровую трансформацию. Современные HMI должны быть простыми, безопасными, информативными и доступными из любой точки мира.</w:t>
      </w:r>
    </w:p>
    <w:sectPr w:rsidR="00DF2B9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42669369">
    <w:abstractNumId w:val="8"/>
  </w:num>
  <w:num w:numId="2" w16cid:durableId="773086929">
    <w:abstractNumId w:val="6"/>
  </w:num>
  <w:num w:numId="3" w16cid:durableId="1826890424">
    <w:abstractNumId w:val="5"/>
  </w:num>
  <w:num w:numId="4" w16cid:durableId="14825">
    <w:abstractNumId w:val="4"/>
  </w:num>
  <w:num w:numId="5" w16cid:durableId="906962319">
    <w:abstractNumId w:val="7"/>
  </w:num>
  <w:num w:numId="6" w16cid:durableId="1548685733">
    <w:abstractNumId w:val="3"/>
  </w:num>
  <w:num w:numId="7" w16cid:durableId="1247422301">
    <w:abstractNumId w:val="2"/>
  </w:num>
  <w:num w:numId="8" w16cid:durableId="442071125">
    <w:abstractNumId w:val="1"/>
  </w:num>
  <w:num w:numId="9" w16cid:durableId="168370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07C06"/>
    <w:rsid w:val="00522D67"/>
    <w:rsid w:val="00AA1D8D"/>
    <w:rsid w:val="00B47730"/>
    <w:rsid w:val="00CB0664"/>
    <w:rsid w:val="00DF2B9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875506A7-2B5F-B447-8EE4-45ED65C57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Murat Kunelbayev</cp:lastModifiedBy>
  <cp:revision>2</cp:revision>
  <dcterms:created xsi:type="dcterms:W3CDTF">2025-08-31T16:47:00Z</dcterms:created>
  <dcterms:modified xsi:type="dcterms:W3CDTF">2025-08-31T16:47:00Z</dcterms:modified>
  <cp:category/>
</cp:coreProperties>
</file>